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CCC2" w14:textId="77777777" w:rsidR="004A386B" w:rsidRDefault="004A386B" w:rsidP="004A386B">
      <w:proofErr w:type="spellStart"/>
      <w:r>
        <w:t>Pershendetje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futet</w:t>
      </w:r>
      <w:proofErr w:type="spellEnd"/>
      <w:r>
        <w:t xml:space="preserve"> ne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linja</w:t>
      </w:r>
      <w:proofErr w:type="spellEnd"/>
      <w:r>
        <w:t xml:space="preserve"> </w:t>
      </w:r>
      <w:proofErr w:type="spellStart"/>
      <w:r>
        <w:t>hekurudhor</w:t>
      </w:r>
      <w:proofErr w:type="spellEnd"/>
      <w:r>
        <w:t xml:space="preserve"> Elbasan-Durres </w:t>
      </w:r>
    </w:p>
    <w:p w14:paraId="65F19721" w14:textId="77777777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471DD0"/>
    <w:rsid w:val="004A386B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2022-09-27T12:04:00Z</dcterms:created>
  <dcterms:modified xsi:type="dcterms:W3CDTF">2022-09-27T12:04:00Z</dcterms:modified>
</cp:coreProperties>
</file>